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714A" w14:textId="785C3CA6" w:rsidR="004435B2" w:rsidRPr="00B35EEC" w:rsidRDefault="00B35EEC" w:rsidP="00B35EEC">
      <w:pPr>
        <w:rPr>
          <w:b/>
          <w:sz w:val="28"/>
          <w:szCs w:val="28"/>
        </w:rPr>
      </w:pPr>
      <w:r w:rsidRPr="00B35EEC">
        <w:rPr>
          <w:b/>
          <w:sz w:val="28"/>
          <w:szCs w:val="28"/>
        </w:rPr>
        <w:t>Prize Categories</w:t>
      </w:r>
      <w:r w:rsidR="00C80E2F">
        <w:rPr>
          <w:b/>
          <w:sz w:val="28"/>
          <w:szCs w:val="28"/>
        </w:rPr>
        <w:t xml:space="preserve"> 20</w:t>
      </w:r>
      <w:r w:rsidR="00195133">
        <w:rPr>
          <w:b/>
          <w:sz w:val="28"/>
          <w:szCs w:val="28"/>
        </w:rPr>
        <w:t>2</w:t>
      </w:r>
      <w:r w:rsidR="004C28DA">
        <w:rPr>
          <w:b/>
          <w:sz w:val="28"/>
          <w:szCs w:val="28"/>
        </w:rPr>
        <w:t>5</w:t>
      </w:r>
    </w:p>
    <w:p w14:paraId="1A06714B" w14:textId="77777777" w:rsidR="00B35EEC" w:rsidRDefault="00B35EEC"/>
    <w:tbl>
      <w:tblPr>
        <w:tblW w:w="788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1"/>
        <w:gridCol w:w="4394"/>
      </w:tblGrid>
      <w:tr w:rsidR="00BB5229" w:rsidRPr="00BB5229" w14:paraId="50C67035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08971C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Aurora Energy Ltd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9A0BE1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Premier - Best in Fair</w:t>
            </w:r>
          </w:p>
        </w:tc>
      </w:tr>
      <w:tr w:rsidR="00BB5229" w:rsidRPr="00BB5229" w14:paraId="143656E6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B874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  <w:highlight w:val="yellow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New Zealand Oil &amp; Gas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12A450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  <w:highlight w:val="yellow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Premier - Promising Year 9-13 Scientists</w:t>
            </w:r>
          </w:p>
        </w:tc>
      </w:tr>
      <w:tr w:rsidR="00BB5229" w:rsidRPr="00BB5229" w14:paraId="3E8F23F9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B07420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Otago Science Teachers Association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639671" w14:textId="77777777" w:rsidR="00BB5229" w:rsidRPr="00BB5229" w:rsidRDefault="00BB5229" w:rsidP="003723DC">
            <w:pPr>
              <w:jc w:val="both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Premier - General Excellence</w:t>
            </w:r>
          </w:p>
        </w:tc>
      </w:tr>
      <w:tr w:rsidR="00BB5229" w:rsidRPr="00BB5229" w14:paraId="768AE0E2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63E6C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Otago Institute for the Arts and Science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98C8D7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Premier - General Excellence</w:t>
            </w:r>
          </w:p>
          <w:p w14:paraId="1B5DBF91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Premier – </w:t>
            </w:r>
            <w:proofErr w:type="spellStart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Mātauranga</w:t>
            </w:r>
            <w:proofErr w:type="spellEnd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 Māori</w:t>
            </w:r>
          </w:p>
        </w:tc>
      </w:tr>
      <w:tr w:rsidR="00BB5229" w:rsidRPr="00BB5229" w14:paraId="060893F2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E23BA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Marine Studies Centre and NZ Marine Studies Centre (General and Pasifika)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186C89" w14:textId="77CC13E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Premier - </w:t>
            </w:r>
            <w:r w:rsidRPr="00BB5229">
              <w:rPr>
                <w:rFonts w:ascii="Verdana" w:hAnsi="Verdana" w:cs="Arial"/>
                <w:bCs/>
                <w:sz w:val="24"/>
                <w:szCs w:val="24"/>
              </w:rPr>
              <w:t>Future Scientist Awards - Marine Science Programme</w:t>
            </w:r>
          </w:p>
        </w:tc>
      </w:tr>
      <w:tr w:rsidR="00C75734" w:rsidRPr="00BB5229" w14:paraId="7B1E264C" w14:textId="77777777" w:rsidTr="007B6068">
        <w:trPr>
          <w:trHeight w:val="113"/>
        </w:trPr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37467" w14:textId="69E0D415" w:rsidR="00C75734" w:rsidRPr="00BB5229" w:rsidRDefault="00C75734" w:rsidP="00C75734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NIWA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584A3" w14:textId="71351932" w:rsidR="00C75734" w:rsidRPr="00BB5229" w:rsidRDefault="00C75734" w:rsidP="00C75734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/>
                <w:sz w:val="24"/>
                <w:szCs w:val="24"/>
              </w:rPr>
              <w:t>Projects in the Climate, Freshwater &amp; Marine space</w:t>
            </w:r>
          </w:p>
        </w:tc>
      </w:tr>
      <w:tr w:rsidR="00BB5229" w:rsidRPr="00BB5229" w14:paraId="710824C4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87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Aurora Energy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2F7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Energy and General Prizes</w:t>
            </w:r>
          </w:p>
        </w:tc>
      </w:tr>
      <w:tr w:rsidR="00BB5229" w:rsidRPr="00BB5229" w14:paraId="58FA97FA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564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Australasian Corrosion Assoc.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A6A3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Corrosion / Materials Science</w:t>
            </w:r>
          </w:p>
        </w:tc>
      </w:tr>
      <w:tr w:rsidR="001B2BEA" w:rsidRPr="00BB5229" w14:paraId="67F52F5E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5" w14:textId="5C464026" w:rsidR="001B2BEA" w:rsidRPr="00BB5229" w:rsidRDefault="001B2BEA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>
              <w:rPr>
                <w:rFonts w:ascii="Verdana" w:hAnsi="Verdana" w:cs="Arial"/>
                <w:snapToGrid w:val="0"/>
                <w:sz w:val="24"/>
                <w:szCs w:val="24"/>
              </w:rPr>
              <w:t>Bachelor of Information Technology Otago Polytechnic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53F" w14:textId="174B9F0F" w:rsidR="001B2BEA" w:rsidRPr="00BB5229" w:rsidRDefault="00D42866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>
              <w:rPr>
                <w:rFonts w:ascii="Verdana" w:hAnsi="Verdana" w:cs="Arial"/>
                <w:snapToGrid w:val="0"/>
                <w:sz w:val="24"/>
                <w:szCs w:val="24"/>
              </w:rPr>
              <w:t xml:space="preserve">Te Pūkenga </w:t>
            </w:r>
          </w:p>
        </w:tc>
      </w:tr>
      <w:tr w:rsidR="00BB5229" w:rsidRPr="00BB5229" w14:paraId="5AAF4CC8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6B7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Balance Agri-Nutrients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C99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Sustainable Agricultural Award</w:t>
            </w:r>
          </w:p>
        </w:tc>
      </w:tr>
      <w:tr w:rsidR="00BB5229" w:rsidRPr="00BB5229" w14:paraId="3C1CA687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7099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Baking Industry Research Trust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4C30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Baking Research Trust</w:t>
            </w:r>
          </w:p>
        </w:tc>
      </w:tr>
      <w:tr w:rsidR="00BB5229" w:rsidRPr="00BB5229" w14:paraId="4372B2BB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11FD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Keith Dawber Memorial Prize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FCB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Alternative Energy</w:t>
            </w:r>
          </w:p>
        </w:tc>
      </w:tr>
      <w:tr w:rsidR="000E743D" w:rsidRPr="00BB5229" w14:paraId="7B436B8E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AC1" w14:textId="4A8CE257" w:rsidR="000E743D" w:rsidRPr="00BB5229" w:rsidRDefault="000E743D" w:rsidP="000E743D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NIWA</w:t>
            </w:r>
            <w:r>
              <w:rPr>
                <w:rFonts w:ascii="Verdana" w:hAnsi="Verdana" w:cs="Arial"/>
                <w:snapToGrid w:val="0"/>
                <w:sz w:val="24"/>
                <w:szCs w:val="24"/>
              </w:rPr>
              <w:t xml:space="preserve"> - Central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B81" w14:textId="2617DD91" w:rsidR="000E743D" w:rsidRPr="00BB5229" w:rsidRDefault="000E743D" w:rsidP="000E743D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/>
                <w:sz w:val="24"/>
                <w:szCs w:val="24"/>
              </w:rPr>
              <w:t>Projects in the Climate, Freshwater &amp; Marine space</w:t>
            </w:r>
          </w:p>
        </w:tc>
      </w:tr>
      <w:tr w:rsidR="00BB5229" w:rsidRPr="00BB5229" w14:paraId="5B1AB67C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8222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Association of Optometrists Inc.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0FCA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Visual Science</w:t>
            </w:r>
          </w:p>
        </w:tc>
      </w:tr>
      <w:tr w:rsidR="00BB5229" w:rsidRPr="00BB5229" w14:paraId="3B77AABE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A7DD" w14:textId="77777777" w:rsidR="00BB5229" w:rsidRPr="00BB5229" w:rsidRDefault="00BB5229" w:rsidP="003723DC">
            <w:pPr>
              <w:rPr>
                <w:rFonts w:ascii="Verdana" w:hAnsi="Verdana" w:cs="Arial"/>
                <w:i/>
                <w:snapToGrid w:val="0"/>
                <w:sz w:val="24"/>
                <w:szCs w:val="24"/>
                <w:shd w:val="clear" w:color="auto" w:fill="FFFF00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Institute of Physics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839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Physics Related Projects</w:t>
            </w:r>
          </w:p>
        </w:tc>
      </w:tr>
      <w:tr w:rsidR="00BB5229" w:rsidRPr="00BB5229" w14:paraId="07782D8E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D07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O&amp;G (Energy Efficiency)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5DB" w14:textId="77777777" w:rsidR="00BB5229" w:rsidRPr="00BB5229" w:rsidRDefault="00BB5229" w:rsidP="003723DC">
            <w:pPr>
              <w:rPr>
                <w:rFonts w:ascii="Verdana" w:hAnsi="Verdana" w:cs="Arial"/>
                <w:sz w:val="24"/>
                <w:szCs w:val="24"/>
              </w:rPr>
            </w:pPr>
            <w:r w:rsidRPr="00BB5229">
              <w:rPr>
                <w:rFonts w:ascii="Verdana" w:hAnsi="Verdana" w:cs="Arial"/>
                <w:sz w:val="24"/>
                <w:szCs w:val="24"/>
              </w:rPr>
              <w:t xml:space="preserve">Earth/Marine Sciences, </w:t>
            </w:r>
            <w:proofErr w:type="spellStart"/>
            <w:r w:rsidRPr="00BB5229">
              <w:rPr>
                <w:rFonts w:ascii="Verdana" w:hAnsi="Verdana" w:cs="Arial"/>
                <w:sz w:val="24"/>
                <w:szCs w:val="24"/>
              </w:rPr>
              <w:t>Mātauranga</w:t>
            </w:r>
            <w:proofErr w:type="spellEnd"/>
            <w:r w:rsidRPr="00BB5229">
              <w:rPr>
                <w:rFonts w:ascii="Verdana" w:hAnsi="Verdana" w:cs="Arial"/>
                <w:sz w:val="24"/>
                <w:szCs w:val="24"/>
              </w:rPr>
              <w:t xml:space="preserve"> Māori</w:t>
            </w:r>
          </w:p>
        </w:tc>
      </w:tr>
      <w:tr w:rsidR="00BB5229" w:rsidRPr="00BB5229" w14:paraId="6A9AC87F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1F7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O&amp;G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F1B" w14:textId="77777777" w:rsidR="00BB5229" w:rsidRPr="00BB5229" w:rsidRDefault="00BB5229" w:rsidP="003723DC">
            <w:pPr>
              <w:rPr>
                <w:rFonts w:ascii="Verdana" w:hAnsi="Verdana" w:cs="Arial"/>
                <w:sz w:val="24"/>
                <w:szCs w:val="24"/>
              </w:rPr>
            </w:pPr>
            <w:r w:rsidRPr="00BB5229">
              <w:rPr>
                <w:rFonts w:ascii="Verdana" w:hAnsi="Verdana" w:cs="Arial"/>
                <w:sz w:val="24"/>
                <w:szCs w:val="24"/>
              </w:rPr>
              <w:t>Science Communication, Science Education</w:t>
            </w:r>
          </w:p>
        </w:tc>
      </w:tr>
      <w:tr w:rsidR="00BB5229" w:rsidRPr="00BB5229" w14:paraId="7A2E366F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9A3C" w14:textId="7BAC42AC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Institute of Food, Science and Technology</w:t>
            </w:r>
            <w:r w:rsidR="00D42866">
              <w:rPr>
                <w:rFonts w:ascii="Verdana" w:hAnsi="Verdana" w:cs="Arial"/>
                <w:snapToGrid w:val="0"/>
                <w:sz w:val="24"/>
                <w:szCs w:val="24"/>
              </w:rPr>
              <w:t>/</w:t>
            </w:r>
            <w:proofErr w:type="spellStart"/>
            <w:r w:rsidR="00D42866">
              <w:rPr>
                <w:rFonts w:ascii="Verdana" w:hAnsi="Verdana" w:cs="Arial"/>
                <w:snapToGrid w:val="0"/>
                <w:sz w:val="24"/>
                <w:szCs w:val="24"/>
              </w:rPr>
              <w:t>S</w:t>
            </w:r>
            <w:r w:rsidR="004C28DA">
              <w:rPr>
                <w:rFonts w:ascii="Verdana" w:hAnsi="Verdana" w:cs="Arial"/>
                <w:snapToGrid w:val="0"/>
                <w:sz w:val="24"/>
                <w:szCs w:val="24"/>
              </w:rPr>
              <w:t>e</w:t>
            </w:r>
            <w:r w:rsidR="00D42866">
              <w:rPr>
                <w:rFonts w:ascii="Verdana" w:hAnsi="Verdana" w:cs="Arial"/>
                <w:snapToGrid w:val="0"/>
                <w:sz w:val="24"/>
                <w:szCs w:val="24"/>
              </w:rPr>
              <w:t>perex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16D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Food Science</w:t>
            </w:r>
          </w:p>
        </w:tc>
      </w:tr>
      <w:tr w:rsidR="00BB5229" w:rsidRPr="00BB5229" w14:paraId="680EE004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97B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Institute of Chemistry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18F3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Chemistry</w:t>
            </w:r>
          </w:p>
        </w:tc>
      </w:tr>
      <w:tr w:rsidR="00BB5229" w:rsidRPr="00BB5229" w14:paraId="73601C25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ED12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Psychological Society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896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Psychology</w:t>
            </w:r>
          </w:p>
        </w:tc>
      </w:tr>
      <w:tr w:rsidR="00BB5229" w:rsidRPr="00BB5229" w14:paraId="1A528D42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9D1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Microbiology Society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2DD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Microbiological Society Mike Baxter Prize</w:t>
            </w:r>
          </w:p>
        </w:tc>
      </w:tr>
      <w:tr w:rsidR="00BB5229" w:rsidRPr="00BB5229" w14:paraId="7EFE4325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CBD6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Otago Medical Research Foundation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BFDC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Medical Research</w:t>
            </w:r>
          </w:p>
        </w:tc>
      </w:tr>
      <w:tr w:rsidR="00BB5229" w:rsidRPr="00BB5229" w14:paraId="0CBCE72B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7B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  <w:vertAlign w:val="superscript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Otago Museum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12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Innovation, Hands-on Exhibits</w:t>
            </w:r>
          </w:p>
        </w:tc>
      </w:tr>
      <w:tr w:rsidR="00BB5229" w:rsidRPr="00BB5229" w14:paraId="31CF3CC9" w14:textId="77777777" w:rsidTr="007B6068">
        <w:trPr>
          <w:trHeight w:val="11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0DD9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Plant and Food Research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24A3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Horticulture </w:t>
            </w:r>
          </w:p>
        </w:tc>
      </w:tr>
      <w:tr w:rsidR="00BB5229" w:rsidRPr="00BB5229" w14:paraId="256BEA18" w14:textId="77777777" w:rsidTr="007B6068">
        <w:trPr>
          <w:trHeight w:val="45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AE01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University of Otago:</w:t>
            </w:r>
          </w:p>
          <w:p w14:paraId="362F450A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Biochemistry </w:t>
            </w:r>
          </w:p>
          <w:p w14:paraId="4E786108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lastRenderedPageBreak/>
              <w:t xml:space="preserve">Botany </w:t>
            </w:r>
          </w:p>
          <w:p w14:paraId="7B2F45EC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  <w:vertAlign w:val="superscript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Dodd-Walls Centre of Research Excellence</w:t>
            </w:r>
          </w:p>
          <w:p w14:paraId="5F9A5CA7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College of Education</w:t>
            </w:r>
          </w:p>
          <w:p w14:paraId="3FE15E7D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Computer Science</w:t>
            </w:r>
          </w:p>
          <w:p w14:paraId="43F2C9DC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Dentistry</w:t>
            </w:r>
          </w:p>
          <w:p w14:paraId="5436DEB4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Geology and GNS</w:t>
            </w:r>
          </w:p>
          <w:p w14:paraId="580A7ACD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Human Nutrition</w:t>
            </w:r>
          </w:p>
          <w:p w14:paraId="2515FB64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Marine Science </w:t>
            </w:r>
          </w:p>
          <w:p w14:paraId="5759FAE7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proofErr w:type="spellStart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Maths</w:t>
            </w:r>
            <w:proofErr w:type="spellEnd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 and Statistics</w:t>
            </w:r>
          </w:p>
          <w:p w14:paraId="31FB4603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NZ Marine Science Centre</w:t>
            </w:r>
          </w:p>
          <w:p w14:paraId="0276DE35" w14:textId="06881E77" w:rsidR="00461FAB" w:rsidRDefault="00461FAB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>
              <w:rPr>
                <w:rFonts w:ascii="Verdana" w:hAnsi="Verdana" w:cs="Arial"/>
                <w:snapToGrid w:val="0"/>
                <w:sz w:val="24"/>
                <w:szCs w:val="24"/>
              </w:rPr>
              <w:t>Office of Sustainability</w:t>
            </w:r>
          </w:p>
          <w:p w14:paraId="5C927A2E" w14:textId="598DF12C" w:rsidR="00E249BA" w:rsidRDefault="00BB5229" w:rsidP="005B2986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Pacific Outreach Programme (POPS) </w:t>
            </w:r>
          </w:p>
          <w:p w14:paraId="619301A9" w14:textId="168DE4E2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Physiotherapy</w:t>
            </w:r>
          </w:p>
          <w:p w14:paraId="5FB39240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Psychology </w:t>
            </w:r>
          </w:p>
          <w:p w14:paraId="06FE83A2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School of PE, Sport &amp; Exercise Sciences</w:t>
            </w:r>
          </w:p>
          <w:p w14:paraId="1C5BB465" w14:textId="77777777" w:rsidR="00874610" w:rsidRDefault="005B2986" w:rsidP="00874610">
            <w:pPr>
              <w:ind w:left="480" w:hanging="85"/>
              <w:rPr>
                <w:rFonts w:ascii="Verdana" w:hAnsi="Verdana" w:cs="Arial"/>
                <w:snapToGrid w:val="0"/>
                <w:sz w:val="24"/>
                <w:szCs w:val="24"/>
              </w:rPr>
            </w:pPr>
            <w:r>
              <w:rPr>
                <w:rFonts w:ascii="Verdana" w:hAnsi="Verdana" w:cs="Arial"/>
                <w:snapToGrid w:val="0"/>
                <w:sz w:val="24"/>
                <w:szCs w:val="24"/>
              </w:rPr>
              <w:t xml:space="preserve">School of Pharmacy </w:t>
            </w:r>
          </w:p>
          <w:p w14:paraId="6D0CA448" w14:textId="61C6A2AD" w:rsidR="00BB5229" w:rsidRPr="00BB5229" w:rsidRDefault="00BB5229" w:rsidP="00874610">
            <w:pPr>
              <w:ind w:left="480" w:hanging="8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School of Surveying</w:t>
            </w:r>
          </w:p>
          <w:p w14:paraId="19075479" w14:textId="77777777" w:rsidR="00BB5229" w:rsidRPr="00BB5229" w:rsidRDefault="00BB5229" w:rsidP="003723DC">
            <w:pPr>
              <w:ind w:left="720" w:hanging="325"/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Zoology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23D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</w:p>
          <w:p w14:paraId="439FD569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Biochemistry</w:t>
            </w:r>
          </w:p>
          <w:p w14:paraId="65CB028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lastRenderedPageBreak/>
              <w:t>Plant Science</w:t>
            </w:r>
          </w:p>
          <w:p w14:paraId="382C9F4E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Physics</w:t>
            </w:r>
          </w:p>
          <w:p w14:paraId="69D3EF84" w14:textId="77777777" w:rsidR="007B6068" w:rsidRDefault="007B6068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</w:p>
          <w:p w14:paraId="22E837E6" w14:textId="11AE6135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General Excellence &amp; Technology</w:t>
            </w:r>
          </w:p>
          <w:p w14:paraId="41B52DC0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Computer Science</w:t>
            </w:r>
          </w:p>
          <w:p w14:paraId="5EA8E542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Oral Health</w:t>
            </w:r>
          </w:p>
          <w:p w14:paraId="106FEBE6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Earth Science</w:t>
            </w:r>
          </w:p>
          <w:p w14:paraId="30B97EA5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Nutrition</w:t>
            </w:r>
          </w:p>
          <w:p w14:paraId="573C3A3C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Marine Science</w:t>
            </w:r>
          </w:p>
          <w:p w14:paraId="3C92F5C6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proofErr w:type="spellStart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Maths</w:t>
            </w:r>
            <w:proofErr w:type="spellEnd"/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 xml:space="preserve"> and Statistics</w:t>
            </w:r>
          </w:p>
          <w:p w14:paraId="6CEB8EEF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Future Scientist Gifted and Talented</w:t>
            </w:r>
          </w:p>
          <w:p w14:paraId="7D837249" w14:textId="3B4AB629" w:rsidR="00461FAB" w:rsidRDefault="00461FAB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napToGrid w:val="0"/>
                <w:sz w:val="24"/>
                <w:szCs w:val="24"/>
              </w:rPr>
              <w:t>Tī</w:t>
            </w:r>
            <w:proofErr w:type="spellEnd"/>
            <w:r>
              <w:rPr>
                <w:rFonts w:ascii="Verdana" w:hAnsi="Verdana" w:cs="Arial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napToGrid w:val="0"/>
                <w:sz w:val="24"/>
                <w:szCs w:val="24"/>
              </w:rPr>
              <w:t>Kouka</w:t>
            </w:r>
            <w:proofErr w:type="spellEnd"/>
            <w:r>
              <w:rPr>
                <w:rFonts w:ascii="Verdana" w:hAnsi="Verdana" w:cs="Arial"/>
                <w:snapToGrid w:val="0"/>
                <w:sz w:val="24"/>
                <w:szCs w:val="24"/>
              </w:rPr>
              <w:t xml:space="preserve"> </w:t>
            </w:r>
          </w:p>
          <w:p w14:paraId="23D75725" w14:textId="2F05686A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Division of Sciences Pasifika Excellence Award</w:t>
            </w:r>
          </w:p>
          <w:p w14:paraId="1736E4B6" w14:textId="536274AE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Physiotherapy related</w:t>
            </w:r>
          </w:p>
          <w:p w14:paraId="2FF0CB6C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Psychology</w:t>
            </w:r>
          </w:p>
          <w:p w14:paraId="43B8B5A4" w14:textId="77777777" w:rsidR="00BB5229" w:rsidRPr="00BB5229" w:rsidRDefault="00BB5229" w:rsidP="003723DC">
            <w:pPr>
              <w:rPr>
                <w:rFonts w:ascii="Verdana" w:hAnsi="Verdana" w:cs="Arial"/>
                <w:sz w:val="24"/>
                <w:szCs w:val="24"/>
              </w:rPr>
            </w:pPr>
            <w:r w:rsidRPr="00BB5229">
              <w:rPr>
                <w:rFonts w:ascii="Verdana" w:hAnsi="Verdana" w:cs="Arial"/>
                <w:sz w:val="24"/>
                <w:szCs w:val="24"/>
              </w:rPr>
              <w:t>Sport Science</w:t>
            </w:r>
          </w:p>
          <w:p w14:paraId="7F22D36B" w14:textId="77777777" w:rsidR="006935A2" w:rsidRDefault="006935A2" w:rsidP="003723D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005D6E8" w14:textId="6CF71548" w:rsidR="005B2986" w:rsidRDefault="00530009" w:rsidP="003723DC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Pharmaceutical</w:t>
            </w:r>
            <w:r w:rsidR="005B2986">
              <w:rPr>
                <w:rFonts w:ascii="Verdana" w:hAnsi="Verdana" w:cs="Arial"/>
                <w:sz w:val="24"/>
                <w:szCs w:val="24"/>
              </w:rPr>
              <w:t xml:space="preserve"> Science</w:t>
            </w:r>
          </w:p>
          <w:p w14:paraId="201D3264" w14:textId="263A9228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z w:val="24"/>
                <w:szCs w:val="24"/>
              </w:rPr>
              <w:t>Geospatial Science</w:t>
            </w:r>
          </w:p>
          <w:p w14:paraId="1B22E9B1" w14:textId="77777777" w:rsidR="00BB5229" w:rsidRPr="00BB5229" w:rsidRDefault="00BB5229" w:rsidP="003723DC">
            <w:pPr>
              <w:rPr>
                <w:rFonts w:ascii="Verdana" w:hAnsi="Verdana" w:cs="Arial"/>
                <w:snapToGrid w:val="0"/>
                <w:sz w:val="24"/>
                <w:szCs w:val="24"/>
              </w:rPr>
            </w:pPr>
            <w:r w:rsidRPr="00BB5229">
              <w:rPr>
                <w:rFonts w:ascii="Verdana" w:hAnsi="Verdana" w:cs="Arial"/>
                <w:snapToGrid w:val="0"/>
                <w:sz w:val="24"/>
                <w:szCs w:val="24"/>
              </w:rPr>
              <w:t>Zoology</w:t>
            </w:r>
          </w:p>
        </w:tc>
      </w:tr>
    </w:tbl>
    <w:p w14:paraId="1A0671C6" w14:textId="77777777" w:rsidR="00B35EEC" w:rsidRDefault="00B35EEC"/>
    <w:sectPr w:rsidR="00B35EEC" w:rsidSect="00D271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EC"/>
    <w:rsid w:val="000B0A51"/>
    <w:rsid w:val="000E743D"/>
    <w:rsid w:val="00100E3C"/>
    <w:rsid w:val="00195133"/>
    <w:rsid w:val="001B2BEA"/>
    <w:rsid w:val="0023401A"/>
    <w:rsid w:val="00340A38"/>
    <w:rsid w:val="00375091"/>
    <w:rsid w:val="0038503A"/>
    <w:rsid w:val="003D055C"/>
    <w:rsid w:val="00410290"/>
    <w:rsid w:val="004435B2"/>
    <w:rsid w:val="00461FAB"/>
    <w:rsid w:val="004837F2"/>
    <w:rsid w:val="004C28DA"/>
    <w:rsid w:val="00530009"/>
    <w:rsid w:val="005B2986"/>
    <w:rsid w:val="00667006"/>
    <w:rsid w:val="006935A2"/>
    <w:rsid w:val="006D0C9E"/>
    <w:rsid w:val="006F53D7"/>
    <w:rsid w:val="00767111"/>
    <w:rsid w:val="007B55B8"/>
    <w:rsid w:val="007B6068"/>
    <w:rsid w:val="00874610"/>
    <w:rsid w:val="00971354"/>
    <w:rsid w:val="00A104FF"/>
    <w:rsid w:val="00B35EEC"/>
    <w:rsid w:val="00BB5229"/>
    <w:rsid w:val="00C75734"/>
    <w:rsid w:val="00C80E2F"/>
    <w:rsid w:val="00D2719C"/>
    <w:rsid w:val="00D32369"/>
    <w:rsid w:val="00D42866"/>
    <w:rsid w:val="00E249BA"/>
    <w:rsid w:val="00E5040A"/>
    <w:rsid w:val="00F116C5"/>
    <w:rsid w:val="00F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714A"/>
  <w15:docId w15:val="{68E2AF27-4E18-48EE-BD98-8B1C7DD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35EEC"/>
    <w:pPr>
      <w:keepNext/>
      <w:snapToGrid w:val="0"/>
      <w:outlineLvl w:val="2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5EEC"/>
    <w:rPr>
      <w:rFonts w:ascii="Arial" w:eastAsia="Times New Roman" w:hAnsi="Arial" w:cs="Times New Roman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E519-098F-47B6-B082-832F5C0B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Sexton</dc:creator>
  <cp:lastModifiedBy>Steven Sexton</cp:lastModifiedBy>
  <cp:revision>24</cp:revision>
  <dcterms:created xsi:type="dcterms:W3CDTF">2015-05-25T01:22:00Z</dcterms:created>
  <dcterms:modified xsi:type="dcterms:W3CDTF">2025-06-03T22:55:00Z</dcterms:modified>
</cp:coreProperties>
</file>